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56" w:rsidRPr="00391DAF" w:rsidRDefault="00CB5B56" w:rsidP="00CB5B56">
      <w:pPr>
        <w:widowControl w:val="0"/>
        <w:shd w:val="clear" w:color="auto" w:fill="FFFFFF"/>
        <w:suppressAutoHyphens/>
        <w:spacing w:line="240" w:lineRule="auto"/>
        <w:jc w:val="center"/>
        <w:rPr>
          <w:rFonts w:ascii="Times New Roman" w:eastAsia="Droid Sans Fallback" w:hAnsi="Times New Roman"/>
          <w:b/>
          <w:bCs/>
          <w:color w:val="000000"/>
          <w:kern w:val="2"/>
          <w:sz w:val="24"/>
          <w:szCs w:val="24"/>
          <w:lang w:eastAsia="zh-CN" w:bidi="hi-IN"/>
        </w:rPr>
      </w:pPr>
      <w:r w:rsidRPr="00391DAF">
        <w:rPr>
          <w:rFonts w:ascii="Times New Roman" w:eastAsia="Droid Sans Fallback" w:hAnsi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АВТОНОМНАЯ НЕКОММЕРЧЕСКАЯ ОРГАНИЗАЦИЯ ДОПОЛНИТЕЛЬНОГО ПРОФЕССИОНАЛЬНОГО ОБРАЗОВАНИЯ </w:t>
      </w:r>
    </w:p>
    <w:p w:rsidR="00CB5B56" w:rsidRPr="00391DAF" w:rsidRDefault="00CB5B56" w:rsidP="00CB5B56">
      <w:pPr>
        <w:widowControl w:val="0"/>
        <w:shd w:val="clear" w:color="auto" w:fill="FFFFFF"/>
        <w:suppressAutoHyphens/>
        <w:spacing w:line="240" w:lineRule="auto"/>
        <w:jc w:val="center"/>
        <w:rPr>
          <w:rFonts w:ascii="Times New Roman" w:eastAsia="Droid Sans Fallback" w:hAnsi="Times New Roman"/>
          <w:b/>
          <w:bCs/>
          <w:color w:val="000000"/>
          <w:kern w:val="2"/>
          <w:sz w:val="24"/>
          <w:szCs w:val="24"/>
          <w:lang w:eastAsia="zh-CN" w:bidi="hi-IN"/>
        </w:rPr>
      </w:pPr>
      <w:r w:rsidRPr="00391DAF">
        <w:rPr>
          <w:rFonts w:ascii="Times New Roman" w:eastAsia="Droid Sans Fallback" w:hAnsi="Times New Roman"/>
          <w:b/>
          <w:bCs/>
          <w:color w:val="000000"/>
          <w:kern w:val="2"/>
          <w:sz w:val="24"/>
          <w:szCs w:val="24"/>
          <w:lang w:eastAsia="zh-CN" w:bidi="hi-IN"/>
        </w:rPr>
        <w:t>«ЦЕНТРАЛЬНЫЙ МНОГОПРОФИЛЬНЫЙ ИНСТИТУТ»</w:t>
      </w:r>
    </w:p>
    <w:p w:rsidR="00CB5B56" w:rsidRPr="00391DAF" w:rsidRDefault="00CB5B56" w:rsidP="00CB5B56">
      <w:pPr>
        <w:widowControl w:val="0"/>
        <w:shd w:val="clear" w:color="auto" w:fill="FFFFFF"/>
        <w:suppressAutoHyphens/>
        <w:spacing w:line="240" w:lineRule="auto"/>
        <w:jc w:val="center"/>
        <w:rPr>
          <w:rFonts w:ascii="Times New Roman" w:eastAsia="Droid Sans Fallback" w:hAnsi="Times New Roman"/>
          <w:bCs/>
          <w:color w:val="000000"/>
          <w:kern w:val="2"/>
          <w:sz w:val="24"/>
          <w:szCs w:val="24"/>
          <w:lang w:eastAsia="zh-CN" w:bidi="hi-IN"/>
        </w:rPr>
      </w:pPr>
    </w:p>
    <w:p w:rsidR="00CB5B56" w:rsidRPr="00391DAF" w:rsidRDefault="00CB5B56" w:rsidP="00CB5B56">
      <w:pPr>
        <w:widowControl w:val="0"/>
        <w:shd w:val="clear" w:color="auto" w:fill="FFFFFF"/>
        <w:suppressAutoHyphens/>
        <w:spacing w:line="240" w:lineRule="auto"/>
        <w:jc w:val="right"/>
        <w:rPr>
          <w:rFonts w:ascii="Times New Roman" w:eastAsia="Droid Sans Fallback" w:hAnsi="Times New Roman"/>
          <w:bCs/>
          <w:color w:val="000000"/>
          <w:kern w:val="2"/>
          <w:sz w:val="24"/>
          <w:szCs w:val="24"/>
          <w:lang w:eastAsia="zh-CN" w:bidi="hi-IN"/>
        </w:rPr>
      </w:pPr>
      <w:r w:rsidRPr="00391DAF">
        <w:rPr>
          <w:rFonts w:ascii="Times New Roman" w:eastAsia="Droid Sans Fallback" w:hAnsi="Times New Roman"/>
          <w:bCs/>
          <w:color w:val="000000"/>
          <w:kern w:val="2"/>
          <w:sz w:val="24"/>
          <w:szCs w:val="24"/>
          <w:lang w:eastAsia="zh-CN" w:bidi="hi-IN"/>
        </w:rPr>
        <w:t>УТВЕРЖДАЮ</w:t>
      </w:r>
    </w:p>
    <w:p w:rsidR="00CB5B56" w:rsidRPr="00391DAF" w:rsidRDefault="00391DAF" w:rsidP="00CB5B56">
      <w:pPr>
        <w:widowControl w:val="0"/>
        <w:shd w:val="clear" w:color="auto" w:fill="FFFFFF"/>
        <w:suppressAutoHyphens/>
        <w:spacing w:line="240" w:lineRule="auto"/>
        <w:jc w:val="right"/>
        <w:rPr>
          <w:rFonts w:ascii="Times New Roman" w:eastAsia="Droid Sans Fallback" w:hAnsi="Times New Roman"/>
          <w:bCs/>
          <w:color w:val="000000"/>
          <w:kern w:val="2"/>
          <w:sz w:val="24"/>
          <w:szCs w:val="24"/>
          <w:lang w:eastAsia="zh-CN" w:bidi="hi-IN"/>
        </w:rPr>
      </w:pPr>
      <w:r w:rsidRPr="00391DAF">
        <w:rPr>
          <w:rFonts w:ascii="Times New Roman" w:eastAsia="Droid Sans Fallback" w:hAnsi="Times New Roman"/>
          <w:bCs/>
          <w:color w:val="000000"/>
          <w:kern w:val="2"/>
          <w:sz w:val="24"/>
          <w:szCs w:val="24"/>
          <w:lang w:eastAsia="zh-CN" w:bidi="hi-IN"/>
        </w:rPr>
        <w:t xml:space="preserve">Ректор АНО ДПО </w:t>
      </w:r>
      <w:r w:rsidR="00CB5B56" w:rsidRPr="00391DAF">
        <w:rPr>
          <w:rFonts w:ascii="Times New Roman" w:eastAsia="Droid Sans Fallback" w:hAnsi="Times New Roman"/>
          <w:bCs/>
          <w:color w:val="000000"/>
          <w:kern w:val="2"/>
          <w:sz w:val="24"/>
          <w:szCs w:val="24"/>
          <w:lang w:eastAsia="zh-CN" w:bidi="hi-IN"/>
        </w:rPr>
        <w:t>«ЦМИ»</w:t>
      </w:r>
    </w:p>
    <w:p w:rsidR="00CB5B56" w:rsidRPr="00391DAF" w:rsidRDefault="00CB5B56" w:rsidP="00CB5B56">
      <w:pPr>
        <w:widowControl w:val="0"/>
        <w:shd w:val="clear" w:color="auto" w:fill="FFFFFF"/>
        <w:suppressAutoHyphens/>
        <w:spacing w:line="240" w:lineRule="auto"/>
        <w:jc w:val="right"/>
        <w:rPr>
          <w:rFonts w:ascii="Times New Roman" w:eastAsia="Droid Sans Fallback" w:hAnsi="Times New Roman"/>
          <w:bCs/>
          <w:color w:val="000000"/>
          <w:kern w:val="2"/>
          <w:sz w:val="24"/>
          <w:szCs w:val="24"/>
          <w:lang w:eastAsia="zh-CN" w:bidi="hi-IN"/>
        </w:rPr>
      </w:pPr>
      <w:r w:rsidRPr="00391DAF">
        <w:rPr>
          <w:rFonts w:ascii="Times New Roman" w:eastAsia="Droid Sans Fallback" w:hAnsi="Times New Roman"/>
          <w:bCs/>
          <w:color w:val="000000"/>
          <w:kern w:val="2"/>
          <w:sz w:val="24"/>
          <w:szCs w:val="24"/>
          <w:lang w:eastAsia="zh-CN" w:bidi="hi-IN"/>
        </w:rPr>
        <w:t xml:space="preserve"> __________________А.Х. </w:t>
      </w:r>
      <w:proofErr w:type="spellStart"/>
      <w:r w:rsidRPr="00391DAF">
        <w:rPr>
          <w:rFonts w:ascii="Times New Roman" w:eastAsia="Droid Sans Fallback" w:hAnsi="Times New Roman"/>
          <w:bCs/>
          <w:color w:val="000000"/>
          <w:kern w:val="2"/>
          <w:sz w:val="24"/>
          <w:szCs w:val="24"/>
          <w:lang w:eastAsia="zh-CN" w:bidi="hi-IN"/>
        </w:rPr>
        <w:t>Тамбиев</w:t>
      </w:r>
      <w:proofErr w:type="spellEnd"/>
    </w:p>
    <w:p w:rsidR="00721830" w:rsidRPr="00391DAF" w:rsidRDefault="00CB5B56" w:rsidP="00CB5B56">
      <w:pPr>
        <w:pStyle w:val="Style4"/>
        <w:widowControl/>
        <w:spacing w:line="240" w:lineRule="exact"/>
        <w:ind w:left="5035" w:right="-1"/>
        <w:jc w:val="right"/>
      </w:pPr>
      <w:r w:rsidRPr="00391DAF">
        <w:rPr>
          <w:rFonts w:eastAsia="Droid Sans Fallback"/>
          <w:bCs/>
          <w:color w:val="000000"/>
          <w:kern w:val="2"/>
          <w:lang w:eastAsia="zh-CN" w:bidi="hi-IN"/>
        </w:rPr>
        <w:t>«_____»___________________2017 г.</w:t>
      </w:r>
    </w:p>
    <w:p w:rsidR="00721830" w:rsidRPr="00391DA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391DA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91D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391DA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391D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391DAF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391DAF" w:rsidRDefault="00ED76EC" w:rsidP="00A3532C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D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A3532C" w:rsidRPr="00391DAF">
        <w:rPr>
          <w:rFonts w:ascii="Times New Roman" w:eastAsia="Times New Roman" w:hAnsi="Times New Roman"/>
          <w:b/>
          <w:sz w:val="24"/>
          <w:szCs w:val="24"/>
          <w:lang w:eastAsia="ru-RU"/>
        </w:rPr>
        <w:t>Экспертиза временной нетрудоспособности и контроль качества медицинской помощи</w:t>
      </w:r>
      <w:r w:rsidRPr="00391D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391DAF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Pr="00391DAF" w:rsidRDefault="00721830" w:rsidP="004D5962">
      <w:pPr>
        <w:shd w:val="clear" w:color="auto" w:fill="FFFFFF"/>
        <w:spacing w:line="240" w:lineRule="auto"/>
        <w:ind w:firstLine="0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391DAF" w:rsidRDefault="00721830" w:rsidP="004D5962">
      <w:pPr>
        <w:pStyle w:val="Style8"/>
        <w:widowControl/>
        <w:spacing w:line="240" w:lineRule="exact"/>
        <w:rPr>
          <w:b/>
        </w:rPr>
      </w:pPr>
      <w:r w:rsidRPr="00391DAF">
        <w:rPr>
          <w:b/>
        </w:rPr>
        <w:t xml:space="preserve">Цель –  </w:t>
      </w:r>
      <w:r w:rsidR="00A3532C" w:rsidRPr="00391DAF">
        <w:t>систематизация и углубление профессиональных знаний, умений, навыков, освоение новых знаний, методик, обеспечивающих совершенствование профессиональных компетенций по вопросам проведения экспертизы временной нетрудоспособности и качества медицинской помощи.</w:t>
      </w:r>
    </w:p>
    <w:p w:rsidR="00721830" w:rsidRPr="00391DAF" w:rsidRDefault="00721830" w:rsidP="00326F62">
      <w:pPr>
        <w:pStyle w:val="Style8"/>
        <w:spacing w:line="240" w:lineRule="exact"/>
      </w:pPr>
      <w:r w:rsidRPr="00391DAF">
        <w:rPr>
          <w:b/>
        </w:rPr>
        <w:t>Категория слушателей</w:t>
      </w:r>
      <w:r w:rsidRPr="00391DAF">
        <w:t xml:space="preserve"> –</w:t>
      </w:r>
      <w:r w:rsidR="00ED76EC" w:rsidRPr="00391DAF">
        <w:t xml:space="preserve"> </w:t>
      </w:r>
      <w:r w:rsidR="00A3532C" w:rsidRPr="00391DAF">
        <w:t>Специалисты органов управления здравоохранением, главные врачи, заместители главных врачей, руководители структурных подразделений, члены врачебных комиссий медицинских организаций, а также врачи-специалисты, участвующие в проведении экспертизы временной нетрудоспособности и экспертизе качества медицинской помощи.</w:t>
      </w:r>
    </w:p>
    <w:p w:rsidR="00721830" w:rsidRPr="00391DAF" w:rsidRDefault="00721830" w:rsidP="005925CF">
      <w:pPr>
        <w:pStyle w:val="Style8"/>
        <w:widowControl/>
        <w:spacing w:line="322" w:lineRule="exact"/>
        <w:rPr>
          <w:rStyle w:val="FontStyle26"/>
          <w:sz w:val="24"/>
          <w:szCs w:val="24"/>
        </w:rPr>
      </w:pPr>
      <w:r w:rsidRPr="00391DAF">
        <w:rPr>
          <w:rStyle w:val="FontStyle25"/>
          <w:sz w:val="24"/>
          <w:szCs w:val="24"/>
        </w:rPr>
        <w:t xml:space="preserve">Срок обучения: </w:t>
      </w:r>
      <w:r w:rsidR="00A3532C" w:rsidRPr="00391DAF">
        <w:t>72</w:t>
      </w:r>
      <w:r w:rsidR="00AA1850" w:rsidRPr="00391DAF">
        <w:t xml:space="preserve"> </w:t>
      </w:r>
      <w:r w:rsidR="00A3532C" w:rsidRPr="00391DAF">
        <w:t>часа</w:t>
      </w:r>
      <w:r w:rsidR="00786A6A" w:rsidRPr="00391DAF">
        <w:t>.</w:t>
      </w:r>
    </w:p>
    <w:p w:rsidR="00721830" w:rsidRDefault="00721830" w:rsidP="00391DAF">
      <w:pPr>
        <w:pStyle w:val="a4"/>
        <w:spacing w:before="0" w:beforeAutospacing="0" w:after="0" w:afterAutospacing="0"/>
        <w:jc w:val="both"/>
        <w:rPr>
          <w:bCs/>
        </w:rPr>
      </w:pPr>
      <w:proofErr w:type="gramStart"/>
      <w:r w:rsidRPr="00391DAF">
        <w:rPr>
          <w:b/>
        </w:rPr>
        <w:t>Форма обучения</w:t>
      </w:r>
      <w:r w:rsidRPr="00391DAF">
        <w:t xml:space="preserve">: </w:t>
      </w:r>
      <w:r w:rsidR="00391DAF" w:rsidRPr="00391DAF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391DAF" w:rsidRPr="00391DAF">
        <w:rPr>
          <w:bCs/>
        </w:rPr>
        <w:t>очно</w:t>
      </w:r>
      <w:proofErr w:type="spellEnd"/>
      <w:r w:rsidR="00391DAF" w:rsidRPr="00391DAF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391DAF" w:rsidRPr="00391DAF" w:rsidRDefault="00391DAF" w:rsidP="00391DAF">
      <w:pPr>
        <w:pStyle w:val="a4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993"/>
        <w:gridCol w:w="1134"/>
        <w:gridCol w:w="1437"/>
        <w:gridCol w:w="1363"/>
      </w:tblGrid>
      <w:tr w:rsidR="00721830" w:rsidRPr="00391DAF" w:rsidTr="0077261B">
        <w:trPr>
          <w:trHeight w:val="315"/>
        </w:trPr>
        <w:tc>
          <w:tcPr>
            <w:tcW w:w="573" w:type="dxa"/>
            <w:vMerge w:val="restart"/>
          </w:tcPr>
          <w:p w:rsidR="00721830" w:rsidRPr="00391DAF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1D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391DAF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91D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91D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391D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</w:tcPr>
          <w:p w:rsidR="00721830" w:rsidRPr="00391DAF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1D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3" w:type="dxa"/>
            <w:vMerge w:val="restart"/>
          </w:tcPr>
          <w:p w:rsidR="00721830" w:rsidRPr="00391DAF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1D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71" w:type="dxa"/>
            <w:gridSpan w:val="2"/>
          </w:tcPr>
          <w:p w:rsidR="00721830" w:rsidRPr="00391DAF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1D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3" w:type="dxa"/>
            <w:vMerge w:val="restart"/>
          </w:tcPr>
          <w:p w:rsidR="00721830" w:rsidRPr="00391DAF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1D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391DAF" w:rsidTr="0077261B">
        <w:trPr>
          <w:trHeight w:val="255"/>
        </w:trPr>
        <w:tc>
          <w:tcPr>
            <w:tcW w:w="573" w:type="dxa"/>
            <w:vMerge/>
          </w:tcPr>
          <w:p w:rsidR="00721830" w:rsidRPr="00391DAF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391DAF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21830" w:rsidRPr="00391DAF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391DAF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1D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37" w:type="dxa"/>
          </w:tcPr>
          <w:p w:rsidR="00721830" w:rsidRPr="00391DAF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1D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363" w:type="dxa"/>
            <w:vMerge/>
          </w:tcPr>
          <w:p w:rsidR="00721830" w:rsidRPr="00391DAF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391DAF" w:rsidTr="0077261B">
        <w:tc>
          <w:tcPr>
            <w:tcW w:w="573" w:type="dxa"/>
          </w:tcPr>
          <w:p w:rsidR="00721830" w:rsidRPr="00391DAF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1D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721830" w:rsidRPr="00391DAF" w:rsidRDefault="00A3532C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91D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Правовое регулирование экспертизы временной утраты трудоспособности</w:t>
            </w:r>
          </w:p>
        </w:tc>
        <w:tc>
          <w:tcPr>
            <w:tcW w:w="993" w:type="dxa"/>
          </w:tcPr>
          <w:p w:rsidR="00721830" w:rsidRPr="00391DAF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91D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21830" w:rsidRPr="00391DAF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91D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721830" w:rsidRPr="00391DAF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91D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</w:tcPr>
          <w:p w:rsidR="00721830" w:rsidRPr="00391DAF" w:rsidRDefault="00A3532C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1D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391DAF" w:rsidTr="0077261B">
        <w:tc>
          <w:tcPr>
            <w:tcW w:w="573" w:type="dxa"/>
          </w:tcPr>
          <w:p w:rsidR="00E73192" w:rsidRPr="00391DAF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1D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</w:tcPr>
          <w:p w:rsidR="00E73192" w:rsidRPr="00391DAF" w:rsidRDefault="00A3532C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1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экспертизы временной нетрудоспособности при различных состояниях.</w:t>
            </w:r>
          </w:p>
        </w:tc>
        <w:tc>
          <w:tcPr>
            <w:tcW w:w="993" w:type="dxa"/>
          </w:tcPr>
          <w:p w:rsidR="00E73192" w:rsidRPr="00391DAF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91D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391DAF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91D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E73192" w:rsidRPr="00391DAF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91D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</w:tcPr>
          <w:p w:rsidR="00E73192" w:rsidRPr="00391DAF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D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391DAF" w:rsidTr="00B67286">
        <w:trPr>
          <w:trHeight w:val="649"/>
        </w:trPr>
        <w:tc>
          <w:tcPr>
            <w:tcW w:w="573" w:type="dxa"/>
          </w:tcPr>
          <w:p w:rsidR="00E73192" w:rsidRPr="00391DAF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1D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</w:tcPr>
          <w:p w:rsidR="00E73192" w:rsidRPr="00391DAF" w:rsidRDefault="00A3532C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1DAF">
              <w:rPr>
                <w:rFonts w:ascii="Times New Roman" w:hAnsi="Times New Roman"/>
                <w:sz w:val="24"/>
                <w:szCs w:val="24"/>
              </w:rPr>
              <w:t>Порядок создания и деятельности врачебной комиссии медицинской организации</w:t>
            </w:r>
          </w:p>
        </w:tc>
        <w:tc>
          <w:tcPr>
            <w:tcW w:w="993" w:type="dxa"/>
          </w:tcPr>
          <w:p w:rsidR="00E73192" w:rsidRPr="00391DAF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91D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391DAF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91D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</w:tcPr>
          <w:p w:rsidR="00E73192" w:rsidRPr="00391DAF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91D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:rsidR="00E73192" w:rsidRPr="00391DAF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D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391DAF" w:rsidTr="0077261B">
        <w:tc>
          <w:tcPr>
            <w:tcW w:w="573" w:type="dxa"/>
          </w:tcPr>
          <w:p w:rsidR="00E73192" w:rsidRPr="00391DAF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1D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</w:tcPr>
          <w:p w:rsidR="00E73192" w:rsidRPr="00391DAF" w:rsidRDefault="00A3532C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1DAF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391DAF">
              <w:rPr>
                <w:rFonts w:ascii="Times New Roman" w:hAnsi="Times New Roman"/>
                <w:sz w:val="24"/>
                <w:szCs w:val="24"/>
              </w:rPr>
              <w:t xml:space="preserve"> организацией экспертизы временной нетрудоспособности в медицинской организации</w:t>
            </w:r>
          </w:p>
        </w:tc>
        <w:tc>
          <w:tcPr>
            <w:tcW w:w="993" w:type="dxa"/>
          </w:tcPr>
          <w:p w:rsidR="00E73192" w:rsidRPr="00391DAF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91D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391DAF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91D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E73192" w:rsidRPr="00391DAF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91D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</w:tcPr>
          <w:p w:rsidR="00E73192" w:rsidRPr="00391DAF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D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391DAF" w:rsidTr="0077261B">
        <w:trPr>
          <w:trHeight w:val="349"/>
        </w:trPr>
        <w:tc>
          <w:tcPr>
            <w:tcW w:w="573" w:type="dxa"/>
          </w:tcPr>
          <w:p w:rsidR="00E73192" w:rsidRPr="00391DAF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1D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</w:tcPr>
          <w:p w:rsidR="00E73192" w:rsidRPr="00391DAF" w:rsidRDefault="00A3532C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1DAF">
              <w:rPr>
                <w:rFonts w:ascii="Times New Roman" w:hAnsi="Times New Roman"/>
                <w:sz w:val="24"/>
                <w:szCs w:val="24"/>
              </w:rPr>
              <w:t>Качество медицинской помощи</w:t>
            </w:r>
          </w:p>
        </w:tc>
        <w:tc>
          <w:tcPr>
            <w:tcW w:w="993" w:type="dxa"/>
          </w:tcPr>
          <w:p w:rsidR="00E73192" w:rsidRPr="00391DAF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91D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391DAF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91D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dxa"/>
          </w:tcPr>
          <w:p w:rsidR="00E73192" w:rsidRPr="00391DAF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91D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3" w:type="dxa"/>
          </w:tcPr>
          <w:p w:rsidR="00E73192" w:rsidRPr="00391DAF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D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391DAF" w:rsidTr="0077261B">
        <w:trPr>
          <w:trHeight w:val="270"/>
        </w:trPr>
        <w:tc>
          <w:tcPr>
            <w:tcW w:w="573" w:type="dxa"/>
          </w:tcPr>
          <w:p w:rsidR="00E73192" w:rsidRPr="00391DAF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1D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1" w:type="dxa"/>
          </w:tcPr>
          <w:p w:rsidR="00E73192" w:rsidRPr="00391DAF" w:rsidRDefault="00A3532C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1DAF">
              <w:rPr>
                <w:rFonts w:ascii="Times New Roman" w:hAnsi="Times New Roman"/>
                <w:sz w:val="24"/>
                <w:szCs w:val="24"/>
              </w:rPr>
              <w:t>Правовые критерии медицинской помощи и медицинских услуг.</w:t>
            </w:r>
          </w:p>
        </w:tc>
        <w:tc>
          <w:tcPr>
            <w:tcW w:w="993" w:type="dxa"/>
          </w:tcPr>
          <w:p w:rsidR="00E73192" w:rsidRPr="00391DAF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91D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391DAF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91D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E73192" w:rsidRPr="00391DAF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91D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</w:tcPr>
          <w:p w:rsidR="00E73192" w:rsidRPr="00391DAF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D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391DAF" w:rsidTr="0077261B">
        <w:trPr>
          <w:trHeight w:val="270"/>
        </w:trPr>
        <w:tc>
          <w:tcPr>
            <w:tcW w:w="573" w:type="dxa"/>
          </w:tcPr>
          <w:p w:rsidR="00ED76EC" w:rsidRPr="00391DAF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1D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71" w:type="dxa"/>
          </w:tcPr>
          <w:p w:rsidR="00ED76EC" w:rsidRPr="00391DAF" w:rsidRDefault="00A3532C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1DAF">
              <w:rPr>
                <w:rFonts w:ascii="Times New Roman" w:hAnsi="Times New Roman"/>
                <w:sz w:val="24"/>
                <w:szCs w:val="24"/>
              </w:rPr>
              <w:t>Экспертиза качества и эффективности медицинской помощи.</w:t>
            </w:r>
          </w:p>
        </w:tc>
        <w:tc>
          <w:tcPr>
            <w:tcW w:w="993" w:type="dxa"/>
          </w:tcPr>
          <w:p w:rsidR="00ED76EC" w:rsidRPr="00391DAF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91D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D76EC" w:rsidRPr="00391DAF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91D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ED76EC" w:rsidRPr="00391DAF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91D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:rsidR="00ED76EC" w:rsidRPr="00391DAF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1D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A3532C" w:rsidRPr="00391DAF" w:rsidTr="0077261B">
        <w:trPr>
          <w:trHeight w:val="270"/>
        </w:trPr>
        <w:tc>
          <w:tcPr>
            <w:tcW w:w="573" w:type="dxa"/>
          </w:tcPr>
          <w:p w:rsidR="00A3532C" w:rsidRPr="00391DAF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1D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71" w:type="dxa"/>
          </w:tcPr>
          <w:p w:rsidR="00A3532C" w:rsidRPr="00391DAF" w:rsidRDefault="00A3532C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1DAF">
              <w:rPr>
                <w:rFonts w:ascii="Times New Roman" w:hAnsi="Times New Roman"/>
                <w:sz w:val="24"/>
                <w:szCs w:val="24"/>
              </w:rPr>
              <w:t>Контроль и оценка качества медицинской помощи.</w:t>
            </w:r>
          </w:p>
        </w:tc>
        <w:tc>
          <w:tcPr>
            <w:tcW w:w="993" w:type="dxa"/>
          </w:tcPr>
          <w:p w:rsidR="00A3532C" w:rsidRPr="00391DAF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91D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A3532C" w:rsidRPr="00391DAF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91D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dxa"/>
          </w:tcPr>
          <w:p w:rsidR="00A3532C" w:rsidRPr="00391DAF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91D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3" w:type="dxa"/>
          </w:tcPr>
          <w:p w:rsidR="00A3532C" w:rsidRPr="00391DAF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1D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391DAF" w:rsidTr="0077261B">
        <w:trPr>
          <w:trHeight w:val="423"/>
        </w:trPr>
        <w:tc>
          <w:tcPr>
            <w:tcW w:w="573" w:type="dxa"/>
          </w:tcPr>
          <w:p w:rsidR="00721830" w:rsidRPr="00391DAF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391DAF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391DAF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3" w:type="dxa"/>
          </w:tcPr>
          <w:p w:rsidR="00721830" w:rsidRPr="00391DAF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1D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391DAF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721830" w:rsidRPr="00391DAF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1D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</w:tcPr>
          <w:p w:rsidR="00721830" w:rsidRPr="00391DAF" w:rsidRDefault="00391DAF" w:rsidP="00F16A9A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1D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 соответствии с </w:t>
            </w:r>
            <w:r w:rsidRPr="00391D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положением об итогово</w:t>
            </w:r>
            <w:r w:rsidR="00F16A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й</w:t>
            </w:r>
            <w:r w:rsidRPr="00391D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аттестации</w:t>
            </w:r>
          </w:p>
        </w:tc>
      </w:tr>
      <w:tr w:rsidR="00721830" w:rsidRPr="00391DAF" w:rsidTr="0077261B">
        <w:trPr>
          <w:trHeight w:val="417"/>
        </w:trPr>
        <w:tc>
          <w:tcPr>
            <w:tcW w:w="573" w:type="dxa"/>
          </w:tcPr>
          <w:p w:rsidR="00721830" w:rsidRPr="00391DAF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391DAF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391DAF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721830" w:rsidRPr="00391DAF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1D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391DAF" w:rsidRDefault="00A3532C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1D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37" w:type="dxa"/>
          </w:tcPr>
          <w:p w:rsidR="00721830" w:rsidRPr="00391DAF" w:rsidRDefault="00A3532C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1D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63" w:type="dxa"/>
          </w:tcPr>
          <w:p w:rsidR="00721830" w:rsidRPr="00391DAF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Pr="00391DAF" w:rsidRDefault="00721830" w:rsidP="001B451A">
      <w:pPr>
        <w:shd w:val="clear" w:color="auto" w:fill="FFFFFF"/>
        <w:spacing w:line="240" w:lineRule="auto"/>
        <w:ind w:firstLine="0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sectPr w:rsidR="00721830" w:rsidRPr="00391DAF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B451A"/>
    <w:rsid w:val="001C4A8F"/>
    <w:rsid w:val="00203D82"/>
    <w:rsid w:val="00210926"/>
    <w:rsid w:val="002514E1"/>
    <w:rsid w:val="002A4385"/>
    <w:rsid w:val="00326F62"/>
    <w:rsid w:val="00391DAF"/>
    <w:rsid w:val="003F7C95"/>
    <w:rsid w:val="004D5962"/>
    <w:rsid w:val="005925CF"/>
    <w:rsid w:val="005B1869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903F1B"/>
    <w:rsid w:val="00912FEA"/>
    <w:rsid w:val="00962EC5"/>
    <w:rsid w:val="00A3532C"/>
    <w:rsid w:val="00A667D5"/>
    <w:rsid w:val="00A70C19"/>
    <w:rsid w:val="00A81FE5"/>
    <w:rsid w:val="00A97973"/>
    <w:rsid w:val="00AA1850"/>
    <w:rsid w:val="00AF3E04"/>
    <w:rsid w:val="00B67286"/>
    <w:rsid w:val="00BA1F2F"/>
    <w:rsid w:val="00CA16B7"/>
    <w:rsid w:val="00CA7D71"/>
    <w:rsid w:val="00CB2466"/>
    <w:rsid w:val="00CB5B56"/>
    <w:rsid w:val="00D50F9D"/>
    <w:rsid w:val="00D766BD"/>
    <w:rsid w:val="00DA1DB6"/>
    <w:rsid w:val="00E1637D"/>
    <w:rsid w:val="00E70CE5"/>
    <w:rsid w:val="00E73192"/>
    <w:rsid w:val="00E91371"/>
    <w:rsid w:val="00EC37DE"/>
    <w:rsid w:val="00ED76EC"/>
    <w:rsid w:val="00EF6A5A"/>
    <w:rsid w:val="00F16A9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31</cp:revision>
  <dcterms:created xsi:type="dcterms:W3CDTF">2016-06-09T07:22:00Z</dcterms:created>
  <dcterms:modified xsi:type="dcterms:W3CDTF">2018-03-19T07:04:00Z</dcterms:modified>
</cp:coreProperties>
</file>